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BB7600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8016EF">
        <w:rPr>
          <w:b/>
          <w:i/>
          <w:noProof/>
          <w:sz w:val="28"/>
          <w:lang w:eastAsia="ja-JP"/>
        </w:rPr>
        <w:t>210993</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DA37B3A" w:rsidR="006733F4" w:rsidRPr="00410371" w:rsidRDefault="00370A31" w:rsidP="006733F4">
            <w:pPr>
              <w:pStyle w:val="CRCoverPage"/>
              <w:spacing w:after="0"/>
              <w:rPr>
                <w:noProof/>
              </w:rPr>
            </w:pPr>
            <w:r>
              <w:rPr>
                <w:b/>
                <w:noProof/>
                <w:sz w:val="28"/>
              </w:rPr>
              <w:t>0288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1E766" w:rsidR="001E41F3" w:rsidRDefault="008D4427">
            <w:pPr>
              <w:pStyle w:val="CRCoverPage"/>
              <w:spacing w:after="0"/>
              <w:ind w:left="100"/>
              <w:rPr>
                <w:noProof/>
              </w:rPr>
            </w:pPr>
            <w:r>
              <w:t>Edi</w:t>
            </w:r>
            <w:r w:rsidR="00961E6B">
              <w:t xml:space="preserve">torial, </w:t>
            </w:r>
            <w:proofErr w:type="spellStart"/>
            <w:r w:rsidR="00961E6B">
              <w:t>cleanup</w:t>
            </w:r>
            <w:proofErr w:type="spellEnd"/>
            <w:r w:rsidR="00961E6B">
              <w:t xml:space="preserve"> of </w:t>
            </w:r>
            <w:r w:rsidR="004E205A">
              <w:t xml:space="preserve">some </w:t>
            </w:r>
            <w:r w:rsidR="00FE71D7">
              <w:t>references</w:t>
            </w:r>
            <w:r w:rsidR="00961E6B">
              <w:t xml:space="preserve"> in 38.521-4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E6EA3" w:rsidR="001E41F3" w:rsidRDefault="00961E6B">
            <w:pPr>
              <w:pStyle w:val="CRCoverPage"/>
              <w:spacing w:after="0"/>
              <w:ind w:left="100"/>
              <w:rPr>
                <w:noProof/>
              </w:rPr>
            </w:pPr>
            <w:r>
              <w:rPr>
                <w:noProof/>
              </w:rPr>
              <w:t>Several TBD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A9CBD0" w:rsidR="00FC2AD8" w:rsidRDefault="006F302F" w:rsidP="00FC2AD8">
            <w:pPr>
              <w:pStyle w:val="CRCoverPage"/>
              <w:spacing w:after="0"/>
              <w:ind w:left="100"/>
            </w:pPr>
            <w:r>
              <w:rPr>
                <w:noProof/>
              </w:rPr>
              <w:t>Replaced</w:t>
            </w:r>
            <w:r w:rsidR="00125CCD">
              <w:rPr>
                <w:noProof/>
              </w:rPr>
              <w:t xml:space="preserve"> </w:t>
            </w:r>
            <w:r>
              <w:rPr>
                <w:noProof/>
              </w:rPr>
              <w:t>TBD with correct reference</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83C46" w:rsidR="00FC2AD8" w:rsidRDefault="00FA6F1C" w:rsidP="00FC2AD8">
            <w:pPr>
              <w:pStyle w:val="CRCoverPage"/>
              <w:spacing w:after="0"/>
              <w:ind w:left="100"/>
              <w:rPr>
                <w:noProof/>
              </w:rPr>
            </w:pPr>
            <w:r>
              <w:rPr>
                <w:noProof/>
              </w:rPr>
              <w:t>Some test cases in 38.521-4 will still contain TBD.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C2D6F" w:rsidR="00FC2AD8" w:rsidRDefault="00B924CB" w:rsidP="00FC2AD8">
            <w:pPr>
              <w:pStyle w:val="CRCoverPage"/>
              <w:spacing w:after="0"/>
              <w:ind w:left="100"/>
              <w:rPr>
                <w:noProof/>
              </w:rPr>
            </w:pPr>
            <w:r w:rsidRPr="00B924CB">
              <w:rPr>
                <w:noProof/>
              </w:rPr>
              <w:t>5.2.2.1.1_1.4</w:t>
            </w:r>
            <w:r>
              <w:rPr>
                <w:noProof/>
              </w:rPr>
              <w:t xml:space="preserve">, </w:t>
            </w:r>
            <w:r w:rsidR="000B16F1" w:rsidRPr="000B16F1">
              <w:rPr>
                <w:noProof/>
              </w:rPr>
              <w:t>5.2.2.2.2_1.5</w:t>
            </w:r>
            <w:r w:rsidR="00A70083">
              <w:rPr>
                <w:noProof/>
              </w:rPr>
              <w:t xml:space="preserve">, </w:t>
            </w:r>
            <w:r w:rsidR="00A70083" w:rsidRPr="00A70083">
              <w:rPr>
                <w:noProof/>
              </w:rPr>
              <w:t>5.3.2.2.2.4.1</w:t>
            </w:r>
            <w:r w:rsidR="00F40B43">
              <w:rPr>
                <w:noProof/>
              </w:rPr>
              <w:t xml:space="preserve">, </w:t>
            </w:r>
            <w:r w:rsidR="00F40B43" w:rsidRPr="00F40B43">
              <w:rPr>
                <w:noProof/>
              </w:rPr>
              <w:t>6.2.2.1.2.2.4.2</w:t>
            </w:r>
            <w:r w:rsidR="00603FF1">
              <w:rPr>
                <w:noProof/>
              </w:rPr>
              <w:t xml:space="preserve">, </w:t>
            </w:r>
            <w:r w:rsidR="00603FF1" w:rsidRPr="00603FF1">
              <w:rPr>
                <w:noProof/>
              </w:rPr>
              <w:t>6.3.2.2.2.4.2</w:t>
            </w:r>
            <w:r w:rsidR="00665266">
              <w:rPr>
                <w:noProof/>
              </w:rPr>
              <w:t xml:space="preserve">, </w:t>
            </w:r>
            <w:r w:rsidR="00665266" w:rsidRPr="00665266">
              <w:rPr>
                <w:noProof/>
              </w:rPr>
              <w:t>8.2.2.2.2.1.4.2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702B3C7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EE8DF2A" w14:textId="77777777" w:rsidR="00B924CB" w:rsidRPr="00EE7461" w:rsidRDefault="00B924CB" w:rsidP="00B924CB">
      <w:pPr>
        <w:pStyle w:val="H6"/>
      </w:pPr>
      <w:r w:rsidRPr="00EE7461">
        <w:t>5.2.2.1.1_1.4</w:t>
      </w:r>
      <w:r w:rsidRPr="00EE7461">
        <w:tab/>
        <w:t>Test requirement</w:t>
      </w:r>
    </w:p>
    <w:p w14:paraId="36C6118B" w14:textId="77777777" w:rsidR="00B924CB" w:rsidRPr="00EE7461" w:rsidRDefault="00B924CB" w:rsidP="00B924CB">
      <w:pPr>
        <w:rPr>
          <w:rFonts w:eastAsia="Batang"/>
        </w:rPr>
      </w:pPr>
      <w:r w:rsidRPr="00EE7461">
        <w:rPr>
          <w:rFonts w:eastAsia="Batang"/>
        </w:rPr>
        <w:t>Tables 5.2.2.1.1_1.</w:t>
      </w:r>
      <w:r w:rsidRPr="00EE7461">
        <w:rPr>
          <w:rFonts w:eastAsia="MS Mincho"/>
          <w:lang w:eastAsia="ja-JP"/>
        </w:rPr>
        <w:t>4</w:t>
      </w:r>
      <w:r w:rsidRPr="00EE7461">
        <w:rPr>
          <w:rFonts w:eastAsia="Batang"/>
        </w:rPr>
        <w:t>-</w:t>
      </w:r>
      <w:r w:rsidRPr="00EE7461">
        <w:rPr>
          <w:rFonts w:eastAsia="MS Mincho"/>
          <w:lang w:eastAsia="ja-JP"/>
        </w:rPr>
        <w:t xml:space="preserve">1 and </w:t>
      </w:r>
      <w:r w:rsidRPr="00EE7461">
        <w:rPr>
          <w:rFonts w:eastAsia="Batang"/>
        </w:rPr>
        <w:t>5.2.2.1.1_1.</w:t>
      </w:r>
      <w:r w:rsidRPr="00EE7461">
        <w:rPr>
          <w:rFonts w:eastAsia="MS Mincho"/>
          <w:lang w:eastAsia="ja-JP"/>
        </w:rPr>
        <w:t>4</w:t>
      </w:r>
      <w:r w:rsidRPr="00EE7461">
        <w:rPr>
          <w:rFonts w:eastAsia="Batang"/>
        </w:rPr>
        <w:t>-2 define the primary level settings.</w:t>
      </w:r>
    </w:p>
    <w:p w14:paraId="1467BC03" w14:textId="172F1C16" w:rsidR="00B27A58" w:rsidRPr="00B924CB" w:rsidRDefault="00B924CB" w:rsidP="00BD2BB3">
      <w:r w:rsidRPr="00EE7461">
        <w:t xml:space="preserve">The fraction of maximum throughput percentage for the downlink reference measurement channels specified in Annex A </w:t>
      </w:r>
      <w:ins w:id="3" w:author="Petter Karlsson" w:date="2021-01-27T15:12:00Z">
        <w:r w:rsidR="003A784B">
          <w:t>3.2.1</w:t>
        </w:r>
      </w:ins>
      <w:del w:id="4" w:author="Petter Karlsson" w:date="2021-01-27T15:12:00Z">
        <w:r w:rsidRPr="00EE7461" w:rsidDel="003A784B">
          <w:delText>TBD</w:delText>
        </w:r>
      </w:del>
      <w:r w:rsidRPr="00EE7461">
        <w:t xml:space="preserve"> for each throughput test shall meet or exceed the specified value in Table 5.2.2.1.1_1.4-1 and Table 5.2.2.1.1_1.4-2 for the specified SNR including test tolerances for all throughput tests.</w:t>
      </w:r>
    </w:p>
    <w:p w14:paraId="585CC644" w14:textId="6252ECA8" w:rsidR="00B27A58" w:rsidRDefault="00B27A58" w:rsidP="00B27A58">
      <w:pPr>
        <w:rPr>
          <w:color w:val="FF0000"/>
          <w:sz w:val="28"/>
          <w:szCs w:val="28"/>
        </w:rPr>
      </w:pPr>
      <w:r>
        <w:rPr>
          <w:color w:val="FF0000"/>
          <w:sz w:val="28"/>
          <w:szCs w:val="28"/>
        </w:rPr>
        <w:t xml:space="preserve">&lt;&lt; </w:t>
      </w:r>
      <w:r w:rsidR="00B924CB">
        <w:rPr>
          <w:color w:val="FF0000"/>
          <w:sz w:val="28"/>
          <w:szCs w:val="28"/>
        </w:rPr>
        <w:t>Clauses skipped here</w:t>
      </w:r>
      <w:r w:rsidRPr="00E75B22">
        <w:rPr>
          <w:color w:val="FF0000"/>
          <w:sz w:val="28"/>
          <w:szCs w:val="28"/>
        </w:rPr>
        <w:t>&gt;&gt;</w:t>
      </w:r>
    </w:p>
    <w:p w14:paraId="211C1E6E" w14:textId="77777777" w:rsidR="004A3417" w:rsidRPr="00EE7461" w:rsidRDefault="004A3417" w:rsidP="004A3417">
      <w:pPr>
        <w:pStyle w:val="H6"/>
      </w:pPr>
      <w:r w:rsidRPr="00EE7461">
        <w:t>5.2.2.2.2_1.5</w:t>
      </w:r>
      <w:r w:rsidRPr="00EE7461">
        <w:tab/>
        <w:t>Test Requirements</w:t>
      </w:r>
    </w:p>
    <w:p w14:paraId="4EC81F67" w14:textId="77777777" w:rsidR="004A3417" w:rsidRPr="00EE7461" w:rsidRDefault="004A3417" w:rsidP="004A3417">
      <w:pPr>
        <w:rPr>
          <w:rFonts w:eastAsia="Batang"/>
        </w:rPr>
      </w:pPr>
      <w:r w:rsidRPr="00EE7461">
        <w:rPr>
          <w:rFonts w:eastAsia="Batang"/>
        </w:rPr>
        <w:t xml:space="preserve">Table </w:t>
      </w:r>
      <w:r w:rsidRPr="00EE7461">
        <w:t xml:space="preserve">5.2.2.2.2_1.3-2 </w:t>
      </w:r>
      <w:r w:rsidRPr="00EE7461">
        <w:rPr>
          <w:rFonts w:eastAsia="Batang"/>
        </w:rPr>
        <w:t>defines the primary level settings.</w:t>
      </w:r>
    </w:p>
    <w:p w14:paraId="224DE377" w14:textId="7BC03801" w:rsidR="004A3417" w:rsidRPr="00D201A8" w:rsidRDefault="004A3417" w:rsidP="00B27A58">
      <w:r w:rsidRPr="00EE7461">
        <w:rPr>
          <w:rFonts w:eastAsia="Batang"/>
        </w:rPr>
        <w:t xml:space="preserve">The fraction of maximum throughput percentage for the downlink reference measurement channels specified in Annex A </w:t>
      </w:r>
      <w:ins w:id="5" w:author="Petter Karlsson" w:date="2021-01-27T15:14:00Z">
        <w:r w:rsidR="00783DA0">
          <w:rPr>
            <w:rFonts w:eastAsia="Batang"/>
          </w:rPr>
          <w:t>3.2.2</w:t>
        </w:r>
      </w:ins>
      <w:del w:id="6" w:author="Petter Karlsson" w:date="2021-01-27T15:14:00Z">
        <w:r w:rsidRPr="00EE7461" w:rsidDel="00783DA0">
          <w:rPr>
            <w:rFonts w:eastAsia="Batang"/>
          </w:rPr>
          <w:delText>TBD</w:delText>
        </w:r>
      </w:del>
      <w:r w:rsidRPr="00EE7461">
        <w:rPr>
          <w:rFonts w:eastAsia="Batang"/>
        </w:rPr>
        <w:t xml:space="preserve"> for each throughput test shall meet or exceed the specified value in Table </w:t>
      </w:r>
      <w:r w:rsidRPr="00EE7461">
        <w:t xml:space="preserve">5.2.2.2.2_1.3-3 </w:t>
      </w:r>
      <w:r w:rsidRPr="00EE7461">
        <w:rPr>
          <w:rFonts w:eastAsia="Batang"/>
        </w:rPr>
        <w:t>for the specified SNR including test tolerances for all throughput tests</w:t>
      </w:r>
    </w:p>
    <w:p w14:paraId="009A4795" w14:textId="4BD083A8" w:rsidR="00B924CB" w:rsidRDefault="00B924CB" w:rsidP="00B924CB">
      <w:pPr>
        <w:rPr>
          <w:color w:val="FF0000"/>
          <w:sz w:val="28"/>
          <w:szCs w:val="28"/>
        </w:rPr>
      </w:pPr>
      <w:r>
        <w:rPr>
          <w:color w:val="FF0000"/>
          <w:sz w:val="28"/>
          <w:szCs w:val="28"/>
        </w:rPr>
        <w:t>&lt;&lt; Clauses skipped here</w:t>
      </w:r>
      <w:r w:rsidRPr="00E75B22">
        <w:rPr>
          <w:color w:val="FF0000"/>
          <w:sz w:val="28"/>
          <w:szCs w:val="28"/>
        </w:rPr>
        <w:t>&gt;&gt;</w:t>
      </w:r>
    </w:p>
    <w:p w14:paraId="522D9BBA" w14:textId="77777777" w:rsidR="008F3D97" w:rsidRPr="00EE7461" w:rsidRDefault="008F3D97" w:rsidP="008F3D97">
      <w:pPr>
        <w:pStyle w:val="H6"/>
      </w:pPr>
      <w:r w:rsidRPr="00EE7461">
        <w:t>5.3.2.2.2.4.1</w:t>
      </w:r>
      <w:r w:rsidRPr="00EE7461">
        <w:tab/>
        <w:t>Initial conditions</w:t>
      </w:r>
    </w:p>
    <w:p w14:paraId="3ABBFD8C" w14:textId="77777777" w:rsidR="008F3D97" w:rsidRPr="00EE7461" w:rsidRDefault="008F3D97" w:rsidP="008F3D97">
      <w:r w:rsidRPr="00EE7461">
        <w:t>Initial conditions are a set of test configurations the UE needs to be tested in and the steps for the SS to take with the UE to reach the correct measurement state.</w:t>
      </w:r>
    </w:p>
    <w:p w14:paraId="58FAA891" w14:textId="77777777" w:rsidR="008F3D97" w:rsidRPr="00EE7461" w:rsidRDefault="008F3D97" w:rsidP="008F3D97">
      <w:r w:rsidRPr="00EE7461">
        <w:t>The initial test configurations consist of environmental conditions, test frequencies, test channel bandwidths and sub-carrier spacing based on NR operating bands specified in Table 5.3.5-1 and Table 5.3.6-2 of 38.521-1 [7].</w:t>
      </w:r>
    </w:p>
    <w:p w14:paraId="2321B22C" w14:textId="77777777" w:rsidR="008F3D97" w:rsidRPr="00EE7461" w:rsidRDefault="008F3D97" w:rsidP="008F3D97">
      <w:r w:rsidRPr="00EE7461">
        <w:t>Configurations of PDSCH and PDCCH before measurement are specified in Annex C.</w:t>
      </w:r>
    </w:p>
    <w:p w14:paraId="5EBD0040" w14:textId="77777777" w:rsidR="008F3D97" w:rsidRPr="00EE7461" w:rsidRDefault="008F3D97" w:rsidP="008F3D97">
      <w:pPr>
        <w:rPr>
          <w:lang w:eastAsia="ko-KR"/>
        </w:rPr>
      </w:pPr>
      <w:r w:rsidRPr="00EE7461">
        <w:t>Test Environment: Normal, as defined in TS 38.508-1 [6] clause 4.1.</w:t>
      </w:r>
    </w:p>
    <w:p w14:paraId="13BF6EEB" w14:textId="5418E2C9" w:rsidR="008F3D97" w:rsidRPr="00EE7461" w:rsidRDefault="008F3D97" w:rsidP="008F3D97">
      <w:r w:rsidRPr="00EE7461">
        <w:t xml:space="preserve">Frequencies to be tested: </w:t>
      </w:r>
      <w:proofErr w:type="spellStart"/>
      <w:r w:rsidRPr="00EE7461">
        <w:t>Mid Range</w:t>
      </w:r>
      <w:proofErr w:type="spellEnd"/>
      <w:r w:rsidRPr="00EE7461">
        <w:t xml:space="preserve">, as defined in TS 38.508-1 [6] clause </w:t>
      </w:r>
      <w:ins w:id="7" w:author="Petter Karlsson" w:date="2021-01-27T15:17:00Z">
        <w:r w:rsidR="00A02164">
          <w:t>4.3.1</w:t>
        </w:r>
      </w:ins>
      <w:del w:id="8" w:author="Petter Karlsson" w:date="2021-01-27T15:17:00Z">
        <w:r w:rsidRPr="00EE7461" w:rsidDel="00A02164">
          <w:delText>TBD</w:delText>
        </w:r>
      </w:del>
      <w:r w:rsidRPr="00EE7461">
        <w:t>.</w:t>
      </w:r>
    </w:p>
    <w:p w14:paraId="320EF4C7" w14:textId="77777777" w:rsidR="008F3D97" w:rsidRPr="00EE7461" w:rsidRDefault="008F3D97" w:rsidP="008F3D97">
      <w:r w:rsidRPr="00EE7461">
        <w:t>For EN-DC within FR1 operation, setup the LTE link according to Annex D.</w:t>
      </w:r>
    </w:p>
    <w:p w14:paraId="02D1541B" w14:textId="77777777" w:rsidR="008F3D97" w:rsidRPr="00EE7461" w:rsidRDefault="008F3D97" w:rsidP="008F3D97">
      <w:pPr>
        <w:pStyle w:val="B10"/>
      </w:pPr>
      <w:r w:rsidRPr="00EE7461">
        <w:t>1.</w:t>
      </w:r>
      <w:r w:rsidRPr="00EE7461">
        <w:tab/>
        <w:t>Connect the SS, the faders and AWGN noise source</w:t>
      </w:r>
      <w:r w:rsidRPr="00EE7461">
        <w:rPr>
          <w:lang w:eastAsia="ko-KR"/>
        </w:rPr>
        <w:t>s</w:t>
      </w:r>
      <w:r w:rsidRPr="00EE7461">
        <w:t xml:space="preserve"> to the UE antenna connectors as shown in TS 38.508-1 [6] Annex A, in Figure A.3.1.7.1 for TE diagram and section A.3.2.2 for UE diagram.</w:t>
      </w:r>
    </w:p>
    <w:p w14:paraId="3394532C" w14:textId="77777777" w:rsidR="008F3D97" w:rsidRPr="00EE7461" w:rsidRDefault="008F3D97" w:rsidP="008F3D97">
      <w:pPr>
        <w:pStyle w:val="B10"/>
      </w:pPr>
      <w:r w:rsidRPr="00EE7461">
        <w:t>2.</w:t>
      </w:r>
      <w:r w:rsidRPr="00EE7461">
        <w:tab/>
        <w:t>The parameter settings for the cell are set up according to Table 5.3-1, Table 5.3.2.2-1 and Table 5.3.2.2.2.3-1 as appropriate.</w:t>
      </w:r>
    </w:p>
    <w:p w14:paraId="5C477DC6" w14:textId="77777777" w:rsidR="008F3D97" w:rsidRPr="00EE7461" w:rsidRDefault="008F3D97" w:rsidP="008F3D97">
      <w:pPr>
        <w:pStyle w:val="B10"/>
      </w:pPr>
      <w:r w:rsidRPr="00EE7461">
        <w:t>3.</w:t>
      </w:r>
      <w:r w:rsidRPr="00EE7461">
        <w:tab/>
        <w:t>Downlink signals for NR cell are initially set up according to Annexes C.0, C.1, C.2 and uplink signals according to Annexes G.0, G.1, G.2, G.3.1 of TS 38.521-1 [7].</w:t>
      </w:r>
    </w:p>
    <w:p w14:paraId="3DB10E04" w14:textId="77777777" w:rsidR="008F3D97" w:rsidRPr="00EE7461" w:rsidRDefault="008F3D97" w:rsidP="008F3D97">
      <w:pPr>
        <w:pStyle w:val="B10"/>
      </w:pPr>
      <w:r w:rsidRPr="00EE7461">
        <w:t>4.</w:t>
      </w:r>
      <w:r w:rsidRPr="00EE7461">
        <w:tab/>
        <w:t>Propagation conditions are set according to Annex B.0.</w:t>
      </w:r>
    </w:p>
    <w:p w14:paraId="1957A3A4" w14:textId="794069E4" w:rsidR="008F3D97" w:rsidRPr="008F3D97" w:rsidRDefault="008F3D97" w:rsidP="008F3D97">
      <w:pPr>
        <w:pStyle w:val="B10"/>
      </w:pPr>
      <w:r w:rsidRPr="00EE7461">
        <w:t>5.</w:t>
      </w:r>
      <w:r w:rsidRPr="00EE7461">
        <w:tab/>
        <w:t xml:space="preserve">Ensure the UE is in state RRC_CONNECTED with generic procedure parameters Connectivity NR for SA with </w:t>
      </w:r>
      <w:r w:rsidRPr="00EE7461">
        <w:rPr>
          <w:i/>
        </w:rPr>
        <w:t xml:space="preserve">Connected without Release On, Test Mode On </w:t>
      </w:r>
      <w:r w:rsidRPr="00EE7461">
        <w:t xml:space="preserve">or EN-DC, DC bearer </w:t>
      </w:r>
      <w:r w:rsidRPr="00EE7461">
        <w:rPr>
          <w:i/>
        </w:rPr>
        <w:t>MCG</w:t>
      </w:r>
      <w:r w:rsidRPr="00EE7461">
        <w:t xml:space="preserve"> and </w:t>
      </w:r>
      <w:r w:rsidRPr="00EE7461">
        <w:rPr>
          <w:i/>
        </w:rPr>
        <w:t xml:space="preserve">SCG, Connected without Release On, Test Mode </w:t>
      </w:r>
      <w:r w:rsidRPr="00EE7461">
        <w:t>On for NSA according to TS 38.508-1 [6] clause 4.5. Message content</w:t>
      </w:r>
      <w:r w:rsidRPr="00EE7461">
        <w:rPr>
          <w:lang w:eastAsia="ja-JP"/>
        </w:rPr>
        <w:t>s</w:t>
      </w:r>
      <w:r w:rsidRPr="00EE7461">
        <w:t xml:space="preserve"> are defined in clause 5.3.2.2.2.4.3.</w:t>
      </w:r>
    </w:p>
    <w:p w14:paraId="39B8C2F2" w14:textId="6E76161B" w:rsidR="00B924CB" w:rsidRDefault="00B924CB" w:rsidP="00B924CB">
      <w:pPr>
        <w:rPr>
          <w:color w:val="FF0000"/>
          <w:sz w:val="28"/>
          <w:szCs w:val="28"/>
        </w:rPr>
      </w:pPr>
      <w:r>
        <w:rPr>
          <w:color w:val="FF0000"/>
          <w:sz w:val="28"/>
          <w:szCs w:val="28"/>
        </w:rPr>
        <w:t>&lt;&lt; Clauses skipped here</w:t>
      </w:r>
      <w:r w:rsidRPr="00E75B22">
        <w:rPr>
          <w:color w:val="FF0000"/>
          <w:sz w:val="28"/>
          <w:szCs w:val="28"/>
        </w:rPr>
        <w:t>&gt;&gt;</w:t>
      </w:r>
    </w:p>
    <w:p w14:paraId="660C0B05" w14:textId="77777777" w:rsidR="00F40B43" w:rsidRPr="00EE7461" w:rsidRDefault="00F40B43" w:rsidP="00F40B43">
      <w:pPr>
        <w:pStyle w:val="H6"/>
        <w:rPr>
          <w:b/>
        </w:rPr>
      </w:pPr>
      <w:r w:rsidRPr="00EE7461">
        <w:t>6.2.2.1.2.2.4.2</w:t>
      </w:r>
      <w:r w:rsidRPr="00EE7461">
        <w:tab/>
        <w:t>Test</w:t>
      </w:r>
      <w:r w:rsidRPr="00EE7461">
        <w:rPr>
          <w:b/>
        </w:rPr>
        <w:t xml:space="preserve"> </w:t>
      </w:r>
      <w:r w:rsidRPr="00EE7461">
        <w:t>procedure</w:t>
      </w:r>
    </w:p>
    <w:p w14:paraId="770FB25A" w14:textId="77777777" w:rsidR="00F40B43" w:rsidRPr="00EE7461" w:rsidRDefault="00F40B43" w:rsidP="00F40B43">
      <w:pPr>
        <w:pStyle w:val="B10"/>
        <w:rPr>
          <w:lang w:eastAsia="ja-JP"/>
        </w:rPr>
      </w:pPr>
      <w:r w:rsidRPr="00EE7461">
        <w:t>1.</w:t>
      </w:r>
      <w:r w:rsidRPr="00EE7461">
        <w:rPr>
          <w:lang w:eastAsia="zh-CN"/>
        </w:rPr>
        <w:tab/>
      </w:r>
      <w:r w:rsidRPr="00EE7461">
        <w:t>Set the parameters of bandwidth, reference Channel, the propagation condition, antenna configuration and the SNR according to Table 6.2.2.1.2.2.3-1 as appropriate.</w:t>
      </w:r>
    </w:p>
    <w:p w14:paraId="303A2A58" w14:textId="77777777" w:rsidR="00F40B43" w:rsidRPr="00EE7461" w:rsidRDefault="00F40B43" w:rsidP="00F40B43">
      <w:pPr>
        <w:pStyle w:val="B10"/>
      </w:pPr>
      <w:r w:rsidRPr="00EE7461">
        <w:t>2.</w:t>
      </w:r>
      <w:r w:rsidRPr="00EE7461">
        <w:tab/>
        <w:t xml:space="preserve">The SS shall transmit PDSCH via PDCCH DCI format [1_1] for C_RNTI to transmit the DL RMC according to CQI value 2 and keep it regardless of the wideband and </w:t>
      </w:r>
      <w:proofErr w:type="spellStart"/>
      <w:r w:rsidRPr="00EE7461">
        <w:t>subband</w:t>
      </w:r>
      <w:proofErr w:type="spellEnd"/>
      <w:r w:rsidRPr="00EE7461">
        <w:t xml:space="preserve"> CQI value sent by the UE. The SS sends downlink MAC padding bits on the DL RMC. Continue transmission of the PDSCH until 2000 wideband CQI reports and full-size </w:t>
      </w:r>
      <w:proofErr w:type="spellStart"/>
      <w:r w:rsidRPr="00EE7461">
        <w:t>subband</w:t>
      </w:r>
      <w:proofErr w:type="spellEnd"/>
      <w:r w:rsidRPr="00EE7461">
        <w:t xml:space="preserve"> CQI reports for each full-size </w:t>
      </w:r>
      <w:proofErr w:type="spellStart"/>
      <w:r w:rsidRPr="00EE7461">
        <w:t>subband</w:t>
      </w:r>
      <w:proofErr w:type="spellEnd"/>
      <w:r w:rsidRPr="00EE7461">
        <w:t xml:space="preserve"> have been gathered. In this process the SS </w:t>
      </w:r>
      <w:r w:rsidRPr="00EE7461">
        <w:lastRenderedPageBreak/>
        <w:t xml:space="preserve">collects sub-band CQI reports every 5 </w:t>
      </w:r>
      <w:proofErr w:type="spellStart"/>
      <w:r w:rsidRPr="00EE7461">
        <w:t>ms</w:t>
      </w:r>
      <w:proofErr w:type="spellEnd"/>
      <w:r w:rsidRPr="00EE7461">
        <w:t xml:space="preserve"> and also cases where UE transmits nothing in its CQI timing are also counted as </w:t>
      </w:r>
      <w:proofErr w:type="spellStart"/>
      <w:r w:rsidRPr="00EE7461">
        <w:t>subband</w:t>
      </w:r>
      <w:proofErr w:type="spellEnd"/>
      <w:r w:rsidRPr="00EE7461">
        <w:t xml:space="preserve"> CQI reports.</w:t>
      </w:r>
    </w:p>
    <w:p w14:paraId="4277515A" w14:textId="77777777" w:rsidR="00F40B43" w:rsidRPr="00EE7461" w:rsidRDefault="00F40B43" w:rsidP="00F40B43">
      <w:pPr>
        <w:pStyle w:val="B10"/>
      </w:pPr>
      <w:r w:rsidRPr="00EE7461">
        <w:t>3.</w:t>
      </w:r>
      <w:r w:rsidRPr="00EE7461">
        <w:tab/>
        <w:t>Set up a relative frequency distribution for the reported wideband CQI-values, Calculate the median value (wideband Median CQI is the CQI that is at or crosses 50% distribution from the lower wideband CQI side). This CQI-value is declared as wideband Median CQI value.</w:t>
      </w:r>
    </w:p>
    <w:p w14:paraId="7678CC4C" w14:textId="77777777" w:rsidR="00F40B43" w:rsidRPr="00EE7461" w:rsidRDefault="00F40B43" w:rsidP="00F40B43">
      <w:pPr>
        <w:pStyle w:val="B10"/>
      </w:pPr>
      <w:r w:rsidRPr="00EE7461">
        <w:t>4.</w:t>
      </w:r>
      <w:r w:rsidRPr="00EE7461">
        <w:tab/>
        <w:t xml:space="preserve">For each </w:t>
      </w:r>
      <w:proofErr w:type="spellStart"/>
      <w:r w:rsidRPr="00EE7461">
        <w:t>subband</w:t>
      </w:r>
      <w:proofErr w:type="spellEnd"/>
      <w:r w:rsidRPr="00EE7461">
        <w:t xml:space="preserve">, if </w:t>
      </w:r>
      <w:proofErr w:type="spellStart"/>
      <w:r w:rsidRPr="00EE7461">
        <w:t>subband</w:t>
      </w:r>
      <w:proofErr w:type="spellEnd"/>
      <w:r w:rsidRPr="00EE7461">
        <w:t xml:space="preserve"> differential CQI offset level of 0 is reported, at least </w:t>
      </w:r>
      <w:r w:rsidRPr="00EE7461">
        <w:rPr>
          <w:rFonts w:ascii="Symbol" w:hAnsi="Symbol"/>
          <w:i/>
          <w:iCs/>
        </w:rPr>
        <w:t></w:t>
      </w:r>
      <w:r w:rsidRPr="00EE7461">
        <w:t xml:space="preserve"> % but less than </w:t>
      </w:r>
      <w:r w:rsidRPr="00EE7461">
        <w:rPr>
          <w:rFonts w:ascii="Symbol" w:hAnsi="Symbol"/>
          <w:i/>
          <w:iCs/>
        </w:rPr>
        <w:t></w:t>
      </w:r>
      <w:r w:rsidRPr="00EE7461">
        <w:rPr>
          <w:rFonts w:ascii="Symbol" w:hAnsi="Symbol"/>
          <w:i/>
          <w:iCs/>
        </w:rPr>
        <w:t></w:t>
      </w:r>
      <w:r w:rsidRPr="00EE7461">
        <w:t xml:space="preserve">% of 2000 full-size </w:t>
      </w:r>
      <w:proofErr w:type="spellStart"/>
      <w:r w:rsidRPr="00EE7461">
        <w:t>subband</w:t>
      </w:r>
      <w:proofErr w:type="spellEnd"/>
      <w:r w:rsidRPr="00EE7461">
        <w:t xml:space="preserve"> CQI report, then continue to step 5, otherwise, go to step 7.</w:t>
      </w:r>
    </w:p>
    <w:p w14:paraId="13428150" w14:textId="72A76296" w:rsidR="00F40B43" w:rsidRPr="00EE7461" w:rsidRDefault="00F40B43" w:rsidP="00F40B43">
      <w:pPr>
        <w:pStyle w:val="B10"/>
        <w:rPr>
          <w:lang w:eastAsia="ja-JP"/>
        </w:rPr>
      </w:pPr>
      <w:r w:rsidRPr="00EE7461">
        <w:t>5.</w:t>
      </w:r>
      <w:r w:rsidRPr="00EE7461">
        <w:tab/>
        <w:t xml:space="preserve">The SS shall transmit PDSCH via PDCCH DCI format [1_1] for C_RNTI to transmit the DL RMC in an each available downlink transmission instance randomly selected full-size </w:t>
      </w:r>
      <w:proofErr w:type="spellStart"/>
      <w:r w:rsidRPr="00EE7461">
        <w:t>subband</w:t>
      </w:r>
      <w:proofErr w:type="spellEnd"/>
      <w:r w:rsidRPr="00EE7461">
        <w:t xml:space="preserve"> using the transport format according to the wideband median CQI value regardless of UE wideband or </w:t>
      </w:r>
      <w:proofErr w:type="spellStart"/>
      <w:r w:rsidRPr="00EE7461">
        <w:t>subband</w:t>
      </w:r>
      <w:proofErr w:type="spellEnd"/>
      <w:r w:rsidRPr="00EE7461">
        <w:t xml:space="preserve"> CQI report. Note that each full-size </w:t>
      </w:r>
      <w:proofErr w:type="spellStart"/>
      <w:r w:rsidRPr="00EE7461">
        <w:t>subband</w:t>
      </w:r>
      <w:proofErr w:type="spellEnd"/>
      <w:r w:rsidRPr="00EE7461">
        <w:t xml:space="preserve"> shall be selected in the equal probability. The SS sends downlink MAC padding bits on the DL RMC.</w:t>
      </w:r>
      <w:r w:rsidRPr="00EE7461">
        <w:rPr>
          <w:lang w:eastAsia="zh-CN"/>
        </w:rPr>
        <w:t xml:space="preserve"> </w:t>
      </w:r>
      <w:r w:rsidRPr="00EE7461">
        <w:t xml:space="preserve">Measure the average throughput according to Annex </w:t>
      </w:r>
      <w:ins w:id="9" w:author="Petter Karlsson" w:date="2021-01-27T15:20:00Z">
        <w:r w:rsidR="00C548FB">
          <w:t xml:space="preserve">G.3.3 and </w:t>
        </w:r>
      </w:ins>
      <w:ins w:id="10" w:author="Petter Karlsson" w:date="2021-01-27T15:21:00Z">
        <w:r w:rsidR="00C548FB">
          <w:t>G.3.4</w:t>
        </w:r>
      </w:ins>
      <w:del w:id="11" w:author="Petter Karlsson" w:date="2021-01-27T15:20:00Z">
        <w:r w:rsidRPr="00EE7461" w:rsidDel="00F40B43">
          <w:delText>TBD</w:delText>
        </w:r>
      </w:del>
      <w:r w:rsidRPr="00EE7461">
        <w:t xml:space="preserve">. Declare the throughput as </w:t>
      </w:r>
      <w:r w:rsidRPr="00EE7461">
        <w:rPr>
          <w:rFonts w:eastAsia="??"/>
          <w:color w:val="000000"/>
          <w:position w:val="-12"/>
          <w:lang w:eastAsia="ja-JP"/>
        </w:rPr>
        <w:object w:dxaOrig="557" w:dyaOrig="360" w14:anchorId="4AC26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8pt" o:ole="">
            <v:imagedata r:id="rId13" o:title=""/>
          </v:shape>
          <o:OLEObject Type="Embed" ProgID="Equation.3" ShapeID="_x0000_i1025" DrawAspect="Content" ObjectID="_1674285892" r:id="rId14"/>
        </w:object>
      </w:r>
      <w:r w:rsidRPr="00EE7461">
        <w:t>.</w:t>
      </w:r>
    </w:p>
    <w:p w14:paraId="79679DB8" w14:textId="01C2E132" w:rsidR="00F40B43" w:rsidRPr="00EE7461" w:rsidRDefault="00F40B43" w:rsidP="00F40B43">
      <w:pPr>
        <w:pStyle w:val="B10"/>
      </w:pPr>
      <w:r w:rsidRPr="00EE7461">
        <w:t>6.</w:t>
      </w:r>
      <w:r w:rsidRPr="00EE7461">
        <w:tab/>
        <w:t xml:space="preserve">The SS shall transmit PDSCH via PDCCH DCI format [1_1] for C_RNTI to transmit the DL RMC according to the highest UE reported full-size </w:t>
      </w:r>
      <w:proofErr w:type="spellStart"/>
      <w:r w:rsidRPr="00EE7461">
        <w:t>subband</w:t>
      </w:r>
      <w:proofErr w:type="spellEnd"/>
      <w:r w:rsidRPr="00EE7461">
        <w:t xml:space="preserve"> CQI value in one full-size </w:t>
      </w:r>
      <w:proofErr w:type="spellStart"/>
      <w:r w:rsidRPr="00EE7461">
        <w:t>subband</w:t>
      </w:r>
      <w:proofErr w:type="spellEnd"/>
      <w:r w:rsidRPr="00EE7461">
        <w:t xml:space="preserve"> selected among the sub-bands in which UE report the highest full-size </w:t>
      </w:r>
      <w:proofErr w:type="spellStart"/>
      <w:r w:rsidRPr="00EE7461">
        <w:t>subband</w:t>
      </w:r>
      <w:proofErr w:type="spellEnd"/>
      <w:r w:rsidRPr="00EE7461">
        <w:t xml:space="preserve"> CQI. </w:t>
      </w:r>
      <w:proofErr w:type="spellStart"/>
      <w:r w:rsidRPr="00EE7461">
        <w:t>Subband</w:t>
      </w:r>
      <w:proofErr w:type="spellEnd"/>
      <w:r w:rsidRPr="00EE7461">
        <w:t xml:space="preserve"> differential CQI offset level is selected from {0, 1, 2, -1}. Note that the SS shall send PDSCH in the same full-size </w:t>
      </w:r>
      <w:proofErr w:type="spellStart"/>
      <w:r w:rsidRPr="00EE7461">
        <w:t>subband</w:t>
      </w:r>
      <w:proofErr w:type="spellEnd"/>
      <w:r w:rsidRPr="00EE7461">
        <w:t xml:space="preserve"> until next UE report is available. In case when same full-size </w:t>
      </w:r>
      <w:proofErr w:type="spellStart"/>
      <w:r w:rsidRPr="00EE7461">
        <w:t>subbands</w:t>
      </w:r>
      <w:proofErr w:type="spellEnd"/>
      <w:r w:rsidRPr="00EE7461">
        <w:t xml:space="preserve"> are reported subsequently as </w:t>
      </w:r>
      <w:proofErr w:type="spellStart"/>
      <w:r w:rsidRPr="00EE7461">
        <w:t>subbands</w:t>
      </w:r>
      <w:proofErr w:type="spellEnd"/>
      <w:r w:rsidRPr="00EE7461">
        <w:t xml:space="preserve"> with highest full-size </w:t>
      </w:r>
      <w:proofErr w:type="spellStart"/>
      <w:r w:rsidRPr="00EE7461">
        <w:t>subband</w:t>
      </w:r>
      <w:proofErr w:type="spellEnd"/>
      <w:r w:rsidRPr="00EE7461">
        <w:t xml:space="preserve"> CQI, the SS shall select for transmission a different </w:t>
      </w:r>
      <w:proofErr w:type="spellStart"/>
      <w:r w:rsidRPr="00EE7461">
        <w:t>subband</w:t>
      </w:r>
      <w:proofErr w:type="spellEnd"/>
      <w:r w:rsidRPr="00EE7461">
        <w:t xml:space="preserve"> with respect to the last selection. The SS sends downlink MAC padding bits on the DL RMC</w:t>
      </w:r>
      <w:r w:rsidRPr="00EE7461">
        <w:rPr>
          <w:lang w:eastAsia="zh-CN"/>
        </w:rPr>
        <w:t xml:space="preserve"> </w:t>
      </w:r>
      <w:r w:rsidRPr="00EE7461">
        <w:t xml:space="preserve">Measure the average throughput and (NACK /(ACK + NACK)) according to Annex </w:t>
      </w:r>
      <w:ins w:id="12" w:author="Petter Karlsson" w:date="2021-01-27T15:21:00Z">
        <w:r w:rsidR="001433B2">
          <w:t>G.3.3 and G.3.4</w:t>
        </w:r>
      </w:ins>
      <w:del w:id="13" w:author="Petter Karlsson" w:date="2021-01-27T15:21:00Z">
        <w:r w:rsidRPr="00EE7461" w:rsidDel="001433B2">
          <w:delText>TBD</w:delText>
        </w:r>
      </w:del>
      <w:r w:rsidRPr="00EE7461">
        <w:t>. Decla</w:t>
      </w:r>
      <w:r w:rsidRPr="00EE7461">
        <w:rPr>
          <w:lang w:eastAsia="zh-CN"/>
        </w:rPr>
        <w:t xml:space="preserve">re </w:t>
      </w:r>
      <w:r w:rsidRPr="00EE7461">
        <w:t xml:space="preserve">the throughput as </w:t>
      </w:r>
      <w:r w:rsidRPr="00EE7461">
        <w:rPr>
          <w:rFonts w:eastAsia="??"/>
          <w:color w:val="000000"/>
          <w:position w:val="-12"/>
          <w:lang w:eastAsia="ja-JP"/>
        </w:rPr>
        <w:object w:dxaOrig="643" w:dyaOrig="360" w14:anchorId="1F533A4A">
          <v:shape id="_x0000_i1026" type="#_x0000_t75" style="width:31.8pt;height:18pt" o:ole="">
            <v:imagedata r:id="rId15" o:title=""/>
          </v:shape>
          <o:OLEObject Type="Embed" ProgID="Equation.3" ShapeID="_x0000_i1026" DrawAspect="Content" ObjectID="_1674285893" r:id="rId16"/>
        </w:object>
      </w:r>
      <w:r w:rsidRPr="00EE7461">
        <w:t>. If the ratio (</w:t>
      </w:r>
      <w:r w:rsidRPr="00EE7461">
        <w:rPr>
          <w:rFonts w:eastAsia="??"/>
          <w:color w:val="000000"/>
          <w:position w:val="-12"/>
          <w:lang w:eastAsia="ja-JP"/>
        </w:rPr>
        <w:object w:dxaOrig="643" w:dyaOrig="360" w14:anchorId="56EFEB7E">
          <v:shape id="_x0000_i1027" type="#_x0000_t75" style="width:31.8pt;height:18pt" o:ole="">
            <v:imagedata r:id="rId15" o:title=""/>
          </v:shape>
          <o:OLEObject Type="Embed" ProgID="Equation.3" ShapeID="_x0000_i1027" DrawAspect="Content" ObjectID="_1674285894" r:id="rId17"/>
        </w:object>
      </w:r>
      <w:r w:rsidRPr="00EE7461">
        <w:t xml:space="preserve"> / </w:t>
      </w:r>
      <w:r w:rsidRPr="00EE7461">
        <w:rPr>
          <w:rFonts w:eastAsia="??"/>
          <w:color w:val="000000"/>
          <w:position w:val="-12"/>
          <w:lang w:eastAsia="ja-JP"/>
        </w:rPr>
        <w:object w:dxaOrig="557" w:dyaOrig="360" w14:anchorId="4D2A2CF8">
          <v:shape id="_x0000_i1028" type="#_x0000_t75" style="width:28.2pt;height:18pt" o:ole="">
            <v:imagedata r:id="rId13" o:title=""/>
          </v:shape>
          <o:OLEObject Type="Embed" ProgID="Equation.3" ShapeID="_x0000_i1028" DrawAspect="Content" ObjectID="_1674285895" r:id="rId18"/>
        </w:object>
      </w:r>
      <w:r w:rsidRPr="00EE7461">
        <w:t xml:space="preserve">) ≥ </w:t>
      </w:r>
      <w:r w:rsidRPr="00EE7461">
        <w:rPr>
          <w:rFonts w:ascii="Symbol" w:hAnsi="Symbol"/>
        </w:rPr>
        <w:t></w:t>
      </w:r>
      <w:r w:rsidRPr="00EE7461">
        <w:t xml:space="preserve"> and (NACK /(ACK + NACK)) ≥ 0.02</w:t>
      </w:r>
      <w:r w:rsidRPr="00EE7461">
        <w:rPr>
          <w:rFonts w:ascii="Symbol" w:hAnsi="Symbol"/>
        </w:rPr>
        <w:t></w:t>
      </w:r>
      <w:r w:rsidRPr="00EE7461">
        <w:rPr>
          <w:rFonts w:ascii="Symbol" w:hAnsi="Symbol"/>
        </w:rPr>
        <w:t></w:t>
      </w:r>
      <w:r w:rsidRPr="00EE7461">
        <w:t>pass the UE and go to step 8. Otherwise, go to step 7.</w:t>
      </w:r>
    </w:p>
    <w:p w14:paraId="171A9CE0" w14:textId="77777777" w:rsidR="00F40B43" w:rsidRPr="00EE7461" w:rsidRDefault="00F40B43" w:rsidP="00F40B43">
      <w:pPr>
        <w:pStyle w:val="B10"/>
      </w:pPr>
      <w:r w:rsidRPr="00EE7461">
        <w:t>7.</w:t>
      </w:r>
      <w:r w:rsidRPr="00EE7461">
        <w:tab/>
      </w:r>
      <w:r w:rsidRPr="00EE7461">
        <w:rPr>
          <w:lang w:eastAsia="zh-CN"/>
        </w:rPr>
        <w:t xml:space="preserve">If </w:t>
      </w:r>
      <w:r w:rsidRPr="00EE7461">
        <w:t>both SNR points</w:t>
      </w:r>
      <w:r w:rsidRPr="00EE7461">
        <w:rPr>
          <w:lang w:eastAsia="zh-CN"/>
        </w:rPr>
        <w:t xml:space="preserve"> of the test</w:t>
      </w:r>
      <w:r w:rsidRPr="00EE7461">
        <w:t xml:space="preserve"> have</w:t>
      </w:r>
      <w:r w:rsidRPr="00EE7461">
        <w:rPr>
          <w:lang w:eastAsia="zh-CN"/>
        </w:rPr>
        <w:t xml:space="preserve"> no</w:t>
      </w:r>
      <w:r w:rsidRPr="00EE7461">
        <w:t>t been tested</w:t>
      </w:r>
      <w:r w:rsidRPr="00EE7461">
        <w:rPr>
          <w:lang w:eastAsia="zh-CN"/>
        </w:rPr>
        <w:t xml:space="preserve">, then repeat the same procedure (steps 1 to </w:t>
      </w:r>
      <w:r w:rsidRPr="00EE7461">
        <w:t>6</w:t>
      </w:r>
      <w:r w:rsidRPr="00EE7461">
        <w:rPr>
          <w:lang w:eastAsia="zh-CN"/>
        </w:rPr>
        <w:t>) for the other SNR point as appropriate. Otherwise fail the UE</w:t>
      </w:r>
      <w:r w:rsidRPr="00EE7461">
        <w:t>.</w:t>
      </w:r>
    </w:p>
    <w:p w14:paraId="433B0883" w14:textId="0FBB6D57" w:rsidR="00F40B43" w:rsidRPr="00F40B43" w:rsidRDefault="00F40B43" w:rsidP="00F40B43">
      <w:pPr>
        <w:pStyle w:val="B10"/>
      </w:pPr>
      <w:r w:rsidRPr="00EE7461">
        <w:t>8.</w:t>
      </w:r>
      <w:r w:rsidRPr="00EE7461">
        <w:tab/>
      </w:r>
      <w:r w:rsidRPr="00EE7461">
        <w:rPr>
          <w:lang w:eastAsia="zh-CN"/>
        </w:rPr>
        <w:t>If both tests have not been done, then r</w:t>
      </w:r>
      <w:r w:rsidRPr="00EE7461">
        <w:t xml:space="preserve">epeat the same procedure (steps 1 to 7) with test conditions according to the table 6.2.2.1.2.2.3-1 for </w:t>
      </w:r>
      <w:r w:rsidRPr="00EE7461">
        <w:rPr>
          <w:lang w:eastAsia="zh-CN"/>
        </w:rPr>
        <w:t>the other test as appropriate</w:t>
      </w:r>
      <w:r w:rsidRPr="00EE7461">
        <w:t>.</w:t>
      </w:r>
    </w:p>
    <w:p w14:paraId="001B9104" w14:textId="0DF13101" w:rsidR="00B924CB" w:rsidRDefault="00B924CB" w:rsidP="00B924CB">
      <w:pPr>
        <w:rPr>
          <w:color w:val="FF0000"/>
          <w:sz w:val="28"/>
          <w:szCs w:val="28"/>
        </w:rPr>
      </w:pPr>
      <w:r>
        <w:rPr>
          <w:color w:val="FF0000"/>
          <w:sz w:val="28"/>
          <w:szCs w:val="28"/>
        </w:rPr>
        <w:t>&lt;&lt; Clauses skipped here</w:t>
      </w:r>
      <w:r w:rsidRPr="00E75B22">
        <w:rPr>
          <w:color w:val="FF0000"/>
          <w:sz w:val="28"/>
          <w:szCs w:val="28"/>
        </w:rPr>
        <w:t>&gt;&gt;</w:t>
      </w:r>
    </w:p>
    <w:p w14:paraId="1A9C0083" w14:textId="77777777" w:rsidR="00603FF1" w:rsidRPr="00EE7461" w:rsidRDefault="00603FF1" w:rsidP="00603FF1">
      <w:pPr>
        <w:pStyle w:val="H6"/>
      </w:pPr>
      <w:r w:rsidRPr="00EE7461">
        <w:t>6.3.</w:t>
      </w:r>
      <w:r w:rsidRPr="00EE7461">
        <w:rPr>
          <w:lang w:eastAsia="zh-CN"/>
        </w:rPr>
        <w:t>2.2.2</w:t>
      </w:r>
      <w:r w:rsidRPr="00EE7461">
        <w:t>.4.2</w:t>
      </w:r>
      <w:r w:rsidRPr="00EE7461">
        <w:rPr>
          <w:lang w:eastAsia="zh-CN"/>
        </w:rPr>
        <w:tab/>
      </w:r>
      <w:r w:rsidRPr="00EE7461">
        <w:t>Test procedure</w:t>
      </w:r>
    </w:p>
    <w:p w14:paraId="6DCC50F1" w14:textId="77777777" w:rsidR="00603FF1" w:rsidRPr="00EE7461" w:rsidRDefault="00603FF1" w:rsidP="00603FF1">
      <w:pPr>
        <w:pStyle w:val="B10"/>
      </w:pPr>
      <w:r w:rsidRPr="00EE7461">
        <w:t>1.</w:t>
      </w:r>
      <w:r w:rsidRPr="00EE7461">
        <w:tab/>
        <w:t>Set the parameters of bandwidth, the propagation condition, antenna configuration and measurement channel according to Table 6.3.2.2.2.3-1</w:t>
      </w:r>
      <w:r w:rsidRPr="00EE7461">
        <w:rPr>
          <w:lang w:eastAsia="zh-CN"/>
        </w:rPr>
        <w:t xml:space="preserve"> </w:t>
      </w:r>
      <w:r w:rsidRPr="00EE7461">
        <w:t>as appropriate.</w:t>
      </w:r>
    </w:p>
    <w:p w14:paraId="524A3176" w14:textId="77777777" w:rsidR="00603FF1" w:rsidRPr="00EE7461" w:rsidRDefault="00603FF1" w:rsidP="00603FF1">
      <w:pPr>
        <w:pStyle w:val="B10"/>
      </w:pPr>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r w:rsidRPr="00EE7461">
        <w:rPr>
          <w:position w:val="-14"/>
        </w:rPr>
        <w:object w:dxaOrig="1260" w:dyaOrig="380" w14:anchorId="67B48DA2">
          <v:shape id="_x0000_i1029" type="#_x0000_t75" style="width:63pt;height:19.2pt" o:ole="">
            <v:imagedata r:id="rId19" o:title=""/>
          </v:shape>
          <o:OLEObject Type="Embed" ProgID="Equation.3" ShapeID="_x0000_i1029" DrawAspect="Content" ObjectID="_1674285896" r:id="rId20"/>
        </w:object>
      </w:r>
      <w:r w:rsidRPr="00EE7461">
        <w:t xml:space="preserve">and </w:t>
      </w:r>
      <w:r w:rsidRPr="00EE7461">
        <w:rPr>
          <w:position w:val="-14"/>
        </w:rPr>
        <w:object w:dxaOrig="1420" w:dyaOrig="380" w14:anchorId="14AA5F3D">
          <v:shape id="_x0000_i1030" type="#_x0000_t75" style="width:63.6pt;height:16.8pt" o:ole="">
            <v:imagedata r:id="rId21" o:title=""/>
          </v:shape>
          <o:OLEObject Type="Embed" ProgID="Equation.3" ShapeID="_x0000_i1030" DrawAspect="Content" ObjectID="_1674285897" r:id="rId22"/>
        </w:object>
      </w:r>
      <w:r w:rsidRPr="00EE7461">
        <w:t xml:space="preserve"> according to </w:t>
      </w:r>
      <w:r w:rsidRPr="00EE7461">
        <w:rPr>
          <w:lang w:eastAsia="zh-CN"/>
        </w:rPr>
        <w:t>A</w:t>
      </w:r>
      <w:r w:rsidRPr="00EE7461">
        <w:t xml:space="preserve">nnex </w:t>
      </w:r>
      <w:r w:rsidRPr="00EE7461">
        <w:rPr>
          <w:lang w:eastAsia="zh-CN"/>
        </w:rPr>
        <w:t>G.3.2</w:t>
      </w:r>
      <w:r w:rsidRPr="00EE7461">
        <w:t>.</w:t>
      </w:r>
    </w:p>
    <w:p w14:paraId="03586080" w14:textId="05A40CDC" w:rsidR="00603FF1" w:rsidRPr="00EE7461" w:rsidRDefault="00603FF1" w:rsidP="00603FF1">
      <w:pPr>
        <w:pStyle w:val="B10"/>
        <w:rPr>
          <w:lang w:eastAsia="zh-CN"/>
        </w:rPr>
      </w:pPr>
      <w:r w:rsidRPr="00EE7461">
        <w:t>3.</w:t>
      </w:r>
      <w:r w:rsidRPr="00EE7461">
        <w:tab/>
        <w:t>Set SNR to</w:t>
      </w:r>
      <w:r w:rsidRPr="00EE7461">
        <w:rPr>
          <w:position w:val="-14"/>
        </w:rPr>
        <w:object w:dxaOrig="1420" w:dyaOrig="380" w14:anchorId="67146367">
          <v:shape id="_x0000_i1031" type="#_x0000_t75" style="width:63.6pt;height:16.8pt" o:ole="">
            <v:imagedata r:id="rId21" o:title=""/>
          </v:shape>
          <o:OLEObject Type="Embed" ProgID="Equation.3" ShapeID="_x0000_i1031" DrawAspect="Content" ObjectID="_1674285898" r:id="rId23"/>
        </w:object>
      </w:r>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d="14" w:author="Petter Karlsson" w:date="2021-01-27T15:23:00Z">
        <w:r w:rsidR="001E6399">
          <w:t>12</w:t>
        </w:r>
      </w:ins>
      <w:del w:id="15" w:author="Petter Karlsson" w:date="2021-01-27T15:22:00Z">
        <w:r w:rsidRPr="00EE7461" w:rsidDel="00603FF1">
          <w:delText>TBD</w:delText>
        </w:r>
      </w:del>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r w:rsidRPr="00EE7461">
        <w:rPr>
          <w:position w:val="-14"/>
        </w:rPr>
        <w:object w:dxaOrig="760" w:dyaOrig="380" w14:anchorId="143641C2">
          <v:shape id="_x0000_i1032" type="#_x0000_t75" style="width:37.8pt;height:19.2pt" o:ole="">
            <v:imagedata r:id="rId24" o:title=""/>
          </v:shape>
          <o:OLEObject Type="Embed" ProgID="Equation.DSMT4" ShapeID="_x0000_i1032" DrawAspect="Content" ObjectID="_1674285899" r:id="rId25"/>
        </w:object>
      </w:r>
      <w:r w:rsidRPr="00EE7461">
        <w:t xml:space="preserve">according to Annex </w:t>
      </w:r>
      <w:r w:rsidRPr="00EE7461">
        <w:rPr>
          <w:lang w:eastAsia="zh-CN"/>
        </w:rPr>
        <w:t>G.3.3.</w:t>
      </w:r>
    </w:p>
    <w:p w14:paraId="78F19A2C" w14:textId="4717DD5E" w:rsidR="00603FF1" w:rsidRPr="00603FF1" w:rsidRDefault="00603FF1" w:rsidP="00603FF1">
      <w:pPr>
        <w:pStyle w:val="B10"/>
      </w:pPr>
      <w:r w:rsidRPr="00EE7461">
        <w:t>4.</w:t>
      </w:r>
      <w:r w:rsidRPr="00EE7461">
        <w:tab/>
        <w:t>Calculate</w:t>
      </w:r>
      <w:r w:rsidRPr="00EE7461">
        <w:rPr>
          <w:position w:val="-34"/>
        </w:rPr>
        <w:object w:dxaOrig="1719" w:dyaOrig="760" w14:anchorId="00857311">
          <v:shape id="_x0000_i1033" type="#_x0000_t75" style="width:85.8pt;height:37.8pt" o:ole="">
            <v:imagedata r:id="rId26" o:title=""/>
          </v:shape>
          <o:OLEObject Type="Embed" ProgID="Equation.3" ShapeID="_x0000_i1033" DrawAspect="Content" ObjectID="_1674285900" r:id="rId27"/>
        </w:object>
      </w:r>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6.3.2.2.2.5-1</w:t>
      </w:r>
      <w:r w:rsidRPr="00EE7461">
        <w:t>, then the test is pass. Otherwise, the test is fail.</w:t>
      </w:r>
    </w:p>
    <w:p w14:paraId="3C96EFE4" w14:textId="51E390DC" w:rsidR="00B924CB" w:rsidRDefault="00B924CB" w:rsidP="00B924CB">
      <w:pPr>
        <w:rPr>
          <w:color w:val="FF0000"/>
          <w:sz w:val="28"/>
          <w:szCs w:val="28"/>
        </w:rPr>
      </w:pPr>
      <w:r>
        <w:rPr>
          <w:color w:val="FF0000"/>
          <w:sz w:val="28"/>
          <w:szCs w:val="28"/>
        </w:rPr>
        <w:t>&lt;&lt; Clauses skipped here</w:t>
      </w:r>
      <w:r w:rsidRPr="00E75B22">
        <w:rPr>
          <w:color w:val="FF0000"/>
          <w:sz w:val="28"/>
          <w:szCs w:val="28"/>
        </w:rPr>
        <w:t>&gt;&gt;</w:t>
      </w:r>
    </w:p>
    <w:p w14:paraId="4C5FC472" w14:textId="77777777" w:rsidR="00665266" w:rsidRPr="00EE7461" w:rsidRDefault="00665266" w:rsidP="00665266">
      <w:pPr>
        <w:pStyle w:val="H6"/>
      </w:pPr>
      <w:r w:rsidRPr="00EE7461">
        <w:lastRenderedPageBreak/>
        <w:t>8.2.2.2.2.1.4.2</w:t>
      </w:r>
      <w:r w:rsidRPr="00EE7461">
        <w:tab/>
        <w:t>Test Procedure</w:t>
      </w:r>
    </w:p>
    <w:p w14:paraId="11001D90" w14:textId="77777777" w:rsidR="00665266" w:rsidRPr="00EE7461" w:rsidRDefault="00665266" w:rsidP="00665266">
      <w:pPr>
        <w:pStyle w:val="B10"/>
      </w:pPr>
      <w:r w:rsidRPr="00EE7461">
        <w:t>1.</w:t>
      </w:r>
      <w:r w:rsidRPr="00EE7461">
        <w:tab/>
        <w:t>Set the UE in a direction that satisfies the 3 normative criteria specified in Annex H.0. If no direction found mark the test as inconclusive.</w:t>
      </w:r>
    </w:p>
    <w:p w14:paraId="4C7AD01D" w14:textId="77777777" w:rsidR="00665266" w:rsidRPr="00EE7461" w:rsidRDefault="00665266" w:rsidP="00665266">
      <w:pPr>
        <w:pStyle w:val="B10"/>
        <w:rPr>
          <w:lang w:eastAsia="ja-JP"/>
        </w:rPr>
      </w:pPr>
      <w:r w:rsidRPr="00EE7461">
        <w:t>2.</w:t>
      </w:r>
      <w:r w:rsidRPr="00EE7461">
        <w:tab/>
        <w:t>Set the parameters of bandwidth, reference Channel, the propagation condition, antenna configuration and the SNR according to Table 6.2.2.1.2.1.5-1.</w:t>
      </w:r>
    </w:p>
    <w:p w14:paraId="1E8EC839" w14:textId="77777777" w:rsidR="00665266" w:rsidRPr="00EE7461" w:rsidRDefault="00665266" w:rsidP="00665266">
      <w:pPr>
        <w:pStyle w:val="B10"/>
      </w:pPr>
      <w:r w:rsidRPr="00EE7461">
        <w:t>3.</w:t>
      </w:r>
      <w:r w:rsidRPr="00EE7461">
        <w:rPr>
          <w:lang w:eastAsia="zh-CN"/>
        </w:rPr>
        <w:tab/>
      </w:r>
      <w:r w:rsidRPr="00EE746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rsidRPr="00EE7461">
        <w:rPr>
          <w:lang w:eastAsia="ja-JP"/>
        </w:rPr>
        <w:t>1</w:t>
      </w:r>
      <w:r w:rsidRPr="00EE7461">
        <w:t xml:space="preserve"> </w:t>
      </w:r>
      <w:proofErr w:type="spellStart"/>
      <w:r w:rsidRPr="00EE7461">
        <w:t>ms</w:t>
      </w:r>
      <w:proofErr w:type="spellEnd"/>
      <w:r w:rsidRPr="00EE7461">
        <w:t xml:space="preserve"> and also cases where UE transmits nothing in its CQI timing are also counted as wideband CQI reports.</w:t>
      </w:r>
    </w:p>
    <w:p w14:paraId="66A3E475" w14:textId="77777777" w:rsidR="00665266" w:rsidRPr="00EE7461" w:rsidRDefault="00665266" w:rsidP="00665266">
      <w:pPr>
        <w:pStyle w:val="B10"/>
      </w:pPr>
      <w:r w:rsidRPr="00EE7461">
        <w:t>4.</w:t>
      </w:r>
      <w:r w:rsidRPr="00EE7461">
        <w:rPr>
          <w:lang w:eastAsia="zh-CN"/>
        </w:rPr>
        <w:tab/>
      </w:r>
      <w:r w:rsidRPr="00EE7461">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38804DB9" w14:textId="77777777" w:rsidR="00665266" w:rsidRPr="00EE7461" w:rsidRDefault="00665266" w:rsidP="00665266">
      <w:pPr>
        <w:pStyle w:val="B10"/>
      </w:pPr>
      <w:r w:rsidRPr="00EE7461">
        <w:t>5.</w:t>
      </w:r>
      <w:r w:rsidRPr="00EE7461">
        <w:rPr>
          <w:lang w:eastAsia="zh-CN"/>
        </w:rPr>
        <w:tab/>
      </w:r>
      <w:r w:rsidRPr="00EE7461">
        <w:t>If Median CQI value is not equal to 1 or 15 and 40 (</w:t>
      </w:r>
      <w:r w:rsidRPr="00EE7461">
        <w:rPr>
          <w:rFonts w:ascii="Symbol" w:eastAsia="?? ??" w:hAnsi="Symbol" w:cs="Arial"/>
          <w:i/>
          <w:iCs/>
        </w:rPr>
        <w:t></w:t>
      </w:r>
      <w:r w:rsidRPr="00EE7461">
        <w:t>%) or more of the wideband CQI values are outside the range (Median CQI - 1) ≤ Median CQI ≤ (Median CQI + 1) then continue with step 6, otherwise go to step 8.</w:t>
      </w:r>
    </w:p>
    <w:p w14:paraId="2D32774B" w14:textId="0DF12FC9" w:rsidR="00665266" w:rsidRPr="00EE7461" w:rsidRDefault="00665266" w:rsidP="00665266">
      <w:pPr>
        <w:pStyle w:val="B10"/>
      </w:pPr>
      <w:r w:rsidRPr="00EE7461">
        <w:t xml:space="preserve">6.  The SS shall transmit PDSCH via PDCCH DCI format 1_1 for C_RNTI to transmit the DL RMC according to the Median CQI value from step 4 and shall not react to the UE’s wideband CQI reports. The SS sends downlink MAC padding bits on the DL RMC. For any PDSCH transmitted by the SS, record the associated ACK, NACK and </w:t>
      </w:r>
      <w:proofErr w:type="spellStart"/>
      <w:r w:rsidRPr="00EE7461">
        <w:t>statDTX</w:t>
      </w:r>
      <w:proofErr w:type="spellEnd"/>
      <w:r w:rsidRPr="00EE7461">
        <w:t xml:space="preserve"> responses. The responses are then filtered as follows: for the sequence of responses for each HARQ process, discard all the </w:t>
      </w:r>
      <w:proofErr w:type="spellStart"/>
      <w:r w:rsidRPr="00EE7461">
        <w:t>statDTX</w:t>
      </w:r>
      <w:proofErr w:type="spellEnd"/>
      <w:r w:rsidRPr="00EE7461">
        <w:t xml:space="preserve"> responses. Continue to gather data until the number of filtered ACK+NACK responses reaches 1000. Record the BLER (NACK / ACK + NACK) for Median CQI and measure the average throughput according to Annex </w:t>
      </w:r>
      <w:ins w:id="16" w:author="Petter Karlsson" w:date="2021-01-27T15:25:00Z">
        <w:r w:rsidR="002D1F1E">
          <w:t>G.3.3 and G.3.</w:t>
        </w:r>
      </w:ins>
      <w:ins w:id="17" w:author="Petter Karlsson" w:date="2021-01-27T15:26:00Z">
        <w:r w:rsidR="002D1F1E">
          <w:t>4</w:t>
        </w:r>
      </w:ins>
      <w:del w:id="18" w:author="Petter Karlsson" w:date="2021-01-27T15:25:00Z">
        <w:r w:rsidRPr="00EE7461" w:rsidDel="00665266">
          <w:delText>TBD</w:delText>
        </w:r>
      </w:del>
      <w:r w:rsidRPr="00EE7461">
        <w:t xml:space="preserve">. Declare the throughput as </w:t>
      </w:r>
      <w:r w:rsidRPr="00EE7461">
        <w:rPr>
          <w:rFonts w:eastAsia="??"/>
          <w:position w:val="-12"/>
        </w:rPr>
        <w:object w:dxaOrig="557" w:dyaOrig="360" w14:anchorId="57CD6892">
          <v:shape id="_x0000_i1034" type="#_x0000_t75" style="width:28.2pt;height:18pt" o:ole="">
            <v:imagedata r:id="rId13" o:title=""/>
          </v:shape>
          <o:OLEObject Type="Embed" ProgID="Equation.3" ShapeID="_x0000_i1034" DrawAspect="Content" ObjectID="_1674285901" r:id="rId28"/>
        </w:object>
      </w:r>
      <w:r w:rsidRPr="00EE7461">
        <w:t>.</w:t>
      </w:r>
    </w:p>
    <w:p w14:paraId="04173DDC" w14:textId="70BE2081" w:rsidR="00665266" w:rsidRPr="00EE7461" w:rsidRDefault="00665266" w:rsidP="00665266">
      <w:pPr>
        <w:pStyle w:val="B10"/>
      </w:pPr>
      <w:r w:rsidRPr="00EE7461">
        <w:t>7.</w:t>
      </w:r>
      <w:r w:rsidRPr="00EE7461">
        <w:rPr>
          <w:lang w:eastAsia="zh-CN"/>
        </w:rPr>
        <w:tab/>
      </w:r>
      <w:r w:rsidRPr="00EE7461">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EE7461">
        <w:t>statDTX</w:t>
      </w:r>
      <w:proofErr w:type="spellEnd"/>
      <w:r w:rsidRPr="00EE7461">
        <w:t xml:space="preserve"> responses. The responses are then filtered as follows: for the sequence of responses for each HARQ process, discard all the </w:t>
      </w:r>
      <w:proofErr w:type="spellStart"/>
      <w:r w:rsidRPr="00EE7461">
        <w:t>statDTX</w:t>
      </w:r>
      <w:proofErr w:type="spellEnd"/>
      <w:r w:rsidRPr="00EE7461">
        <w:t xml:space="preserve"> responses. Continue to gather data until the number of filtered ACK+NACK responses reaches 1000. Record the BLER (NACK / ACK + NACK) and measure the average throughput according to Annex </w:t>
      </w:r>
      <w:ins w:id="19" w:author="Petter Karlsson" w:date="2021-01-27T15:26:00Z">
        <w:r w:rsidR="002D1F1E">
          <w:t>G.3.3 and G.3.4</w:t>
        </w:r>
      </w:ins>
      <w:del w:id="20" w:author="Petter Karlsson" w:date="2021-01-27T15:26:00Z">
        <w:r w:rsidRPr="00EE7461" w:rsidDel="002D1F1E">
          <w:delText>TBD</w:delText>
        </w:r>
      </w:del>
      <w:r w:rsidRPr="00EE7461">
        <w:t>. Declare the throughput as t.</w:t>
      </w:r>
    </w:p>
    <w:p w14:paraId="0AACCA96" w14:textId="77777777" w:rsidR="00665266" w:rsidRPr="00EE7461" w:rsidRDefault="00665266" w:rsidP="00665266">
      <w:pPr>
        <w:pStyle w:val="B10"/>
        <w:ind w:firstLine="0"/>
        <w:rPr>
          <w:shd w:val="clear" w:color="auto" w:fill="FFFF00"/>
          <w:lang w:eastAsia="ja-JP"/>
        </w:rPr>
      </w:pPr>
      <w:r w:rsidRPr="00EE7461">
        <w:t xml:space="preserve">If the recorded BLER ≥ 0.01 and t / </w:t>
      </w:r>
      <w:r w:rsidRPr="00EE7461">
        <w:rPr>
          <w:rFonts w:eastAsia="??"/>
          <w:position w:val="-12"/>
        </w:rPr>
        <w:object w:dxaOrig="557" w:dyaOrig="360" w14:anchorId="7E318246">
          <v:shape id="_x0000_i1035" type="#_x0000_t75" style="width:28.2pt;height:18pt" o:ole="">
            <v:imagedata r:id="rId13" o:title=""/>
          </v:shape>
          <o:OLEObject Type="Embed" ProgID="Equation.3" ShapeID="_x0000_i1035" DrawAspect="Content" ObjectID="_1674285902" r:id="rId29"/>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9.</w:t>
      </w:r>
      <w:r w:rsidRPr="00EE7461">
        <w:rPr>
          <w:lang w:eastAsia="ja-JP"/>
        </w:rPr>
        <w:t xml:space="preserve"> </w:t>
      </w:r>
    </w:p>
    <w:p w14:paraId="21E48FAC" w14:textId="77777777" w:rsidR="00665266" w:rsidRPr="00EE7461" w:rsidRDefault="00665266" w:rsidP="00665266">
      <w:pPr>
        <w:pStyle w:val="B20"/>
        <w:ind w:left="567" w:hanging="283"/>
        <w:rPr>
          <w:lang w:eastAsia="ja-JP"/>
        </w:rPr>
      </w:pPr>
      <w:r w:rsidRPr="00EE7461">
        <w:rPr>
          <w:lang w:eastAsia="ja-JP"/>
        </w:rPr>
        <w:t>8.</w:t>
      </w:r>
      <w:r w:rsidRPr="00EE7461">
        <w:rPr>
          <w:lang w:eastAsia="ja-JP"/>
        </w:rPr>
        <w:tab/>
      </w:r>
      <w:r w:rsidRPr="00EE7461">
        <w:rPr>
          <w:lang w:eastAsia="zh-CN"/>
        </w:rPr>
        <w:t xml:space="preserve">If </w:t>
      </w:r>
      <w:r w:rsidRPr="00EE7461">
        <w:t>both SNR points of the test have not been tested</w:t>
      </w:r>
      <w:r w:rsidRPr="00EE7461">
        <w:rPr>
          <w:lang w:eastAsia="zh-CN"/>
        </w:rPr>
        <w:t xml:space="preserve">, then repeat the same procedure (steps 2 to </w:t>
      </w:r>
      <w:r w:rsidRPr="00EE7461">
        <w:t>7</w:t>
      </w:r>
      <w:r w:rsidRPr="00EE7461">
        <w:rPr>
          <w:lang w:eastAsia="zh-CN"/>
        </w:rPr>
        <w:t>) for the other SNR point as appropriate</w:t>
      </w:r>
      <w:r w:rsidRPr="00EE7461">
        <w:t>. Otherwise fail the UE.</w:t>
      </w:r>
    </w:p>
    <w:p w14:paraId="223923B6" w14:textId="2FA396D9" w:rsidR="000451AF" w:rsidRPr="00665266" w:rsidRDefault="00665266" w:rsidP="00665266">
      <w:pPr>
        <w:pStyle w:val="B20"/>
        <w:ind w:left="567" w:hanging="283"/>
        <w:rPr>
          <w:lang w:eastAsia="ja-JP"/>
        </w:rPr>
      </w:pPr>
      <w:r w:rsidRPr="00EE7461">
        <w:rPr>
          <w:lang w:eastAsia="ja-JP"/>
        </w:rPr>
        <w:t>9.</w:t>
      </w:r>
      <w:r w:rsidRPr="00EE7461">
        <w:rPr>
          <w:lang w:eastAsia="ja-JP"/>
        </w:rPr>
        <w:tab/>
      </w:r>
      <w:r w:rsidRPr="00EE7461">
        <w:t xml:space="preserve">Repeat step 2 to 8, with test conditions according to the table 6.2.2.1.2.1.5 -1, for Test2 </w:t>
      </w:r>
      <w:r w:rsidRPr="00EE7461">
        <w:rPr>
          <w:lang w:eastAsia="zh-CN"/>
        </w:rPr>
        <w:t>as appropriate</w:t>
      </w:r>
      <w:r w:rsidRPr="00EE7461">
        <w:t>.</w:t>
      </w:r>
    </w:p>
    <w:p w14:paraId="449A1FC7" w14:textId="0393C280" w:rsidR="00B924CB" w:rsidRDefault="00B924CB" w:rsidP="00B924CB">
      <w:pPr>
        <w:rPr>
          <w:color w:val="FF0000"/>
          <w:sz w:val="28"/>
          <w:szCs w:val="28"/>
        </w:rPr>
      </w:pPr>
      <w:r>
        <w:rPr>
          <w:color w:val="FF0000"/>
          <w:sz w:val="28"/>
          <w:szCs w:val="28"/>
        </w:rPr>
        <w:t xml:space="preserve">&lt;&lt; </w:t>
      </w:r>
      <w:r w:rsidR="00382FA1">
        <w:rPr>
          <w:color w:val="FF0000"/>
          <w:sz w:val="28"/>
          <w:szCs w:val="28"/>
        </w:rPr>
        <w:t>End of changes</w:t>
      </w:r>
      <w:r w:rsidRPr="00E75B22">
        <w:rPr>
          <w:color w:val="FF0000"/>
          <w:sz w:val="28"/>
          <w:szCs w:val="28"/>
        </w:rPr>
        <w:t>&gt;&gt;</w:t>
      </w: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451AF"/>
    <w:rsid w:val="0005100B"/>
    <w:rsid w:val="000910B2"/>
    <w:rsid w:val="000A19D7"/>
    <w:rsid w:val="000A6394"/>
    <w:rsid w:val="000B16F1"/>
    <w:rsid w:val="000B7FED"/>
    <w:rsid w:val="000C038A"/>
    <w:rsid w:val="000C03DA"/>
    <w:rsid w:val="000C6598"/>
    <w:rsid w:val="000D44B3"/>
    <w:rsid w:val="000D7160"/>
    <w:rsid w:val="00107D61"/>
    <w:rsid w:val="001217CC"/>
    <w:rsid w:val="00125CCD"/>
    <w:rsid w:val="00130B5C"/>
    <w:rsid w:val="00136E57"/>
    <w:rsid w:val="00141237"/>
    <w:rsid w:val="001433B2"/>
    <w:rsid w:val="00145D43"/>
    <w:rsid w:val="0015143D"/>
    <w:rsid w:val="00192C46"/>
    <w:rsid w:val="001A08B3"/>
    <w:rsid w:val="001A7B60"/>
    <w:rsid w:val="001B52F0"/>
    <w:rsid w:val="001B7A65"/>
    <w:rsid w:val="001D718F"/>
    <w:rsid w:val="001E41F3"/>
    <w:rsid w:val="001E6399"/>
    <w:rsid w:val="002001F2"/>
    <w:rsid w:val="00202D9C"/>
    <w:rsid w:val="00204B1B"/>
    <w:rsid w:val="0026004D"/>
    <w:rsid w:val="002640DD"/>
    <w:rsid w:val="00275D12"/>
    <w:rsid w:val="002818E3"/>
    <w:rsid w:val="00284FEB"/>
    <w:rsid w:val="002860C4"/>
    <w:rsid w:val="002B5741"/>
    <w:rsid w:val="002D1F1E"/>
    <w:rsid w:val="002E472E"/>
    <w:rsid w:val="002F0D7F"/>
    <w:rsid w:val="002F23BD"/>
    <w:rsid w:val="002F5199"/>
    <w:rsid w:val="00305409"/>
    <w:rsid w:val="00307196"/>
    <w:rsid w:val="00320368"/>
    <w:rsid w:val="003609EF"/>
    <w:rsid w:val="0036231A"/>
    <w:rsid w:val="00367D65"/>
    <w:rsid w:val="00370A31"/>
    <w:rsid w:val="00374DD4"/>
    <w:rsid w:val="00382FA1"/>
    <w:rsid w:val="0039621D"/>
    <w:rsid w:val="003A784B"/>
    <w:rsid w:val="003C6BCC"/>
    <w:rsid w:val="003E1A36"/>
    <w:rsid w:val="003F2978"/>
    <w:rsid w:val="003F43B7"/>
    <w:rsid w:val="00410371"/>
    <w:rsid w:val="004242F1"/>
    <w:rsid w:val="00485FDE"/>
    <w:rsid w:val="004961E5"/>
    <w:rsid w:val="004A3417"/>
    <w:rsid w:val="004B75B7"/>
    <w:rsid w:val="004D6ED6"/>
    <w:rsid w:val="004E205A"/>
    <w:rsid w:val="004E2EB1"/>
    <w:rsid w:val="0051580D"/>
    <w:rsid w:val="00517EDA"/>
    <w:rsid w:val="00532D04"/>
    <w:rsid w:val="00547111"/>
    <w:rsid w:val="005538E0"/>
    <w:rsid w:val="00592D74"/>
    <w:rsid w:val="005E2C44"/>
    <w:rsid w:val="00603FF1"/>
    <w:rsid w:val="00621188"/>
    <w:rsid w:val="006257ED"/>
    <w:rsid w:val="006617A6"/>
    <w:rsid w:val="00665266"/>
    <w:rsid w:val="00665C47"/>
    <w:rsid w:val="00671156"/>
    <w:rsid w:val="0067136C"/>
    <w:rsid w:val="006733F4"/>
    <w:rsid w:val="00695808"/>
    <w:rsid w:val="006B46FB"/>
    <w:rsid w:val="006B6395"/>
    <w:rsid w:val="006E21FB"/>
    <w:rsid w:val="006F302F"/>
    <w:rsid w:val="007814A1"/>
    <w:rsid w:val="00783DA0"/>
    <w:rsid w:val="00792342"/>
    <w:rsid w:val="007977A8"/>
    <w:rsid w:val="007B512A"/>
    <w:rsid w:val="007B7CB5"/>
    <w:rsid w:val="007C2097"/>
    <w:rsid w:val="007C27B1"/>
    <w:rsid w:val="007C4816"/>
    <w:rsid w:val="007D6A07"/>
    <w:rsid w:val="007F13C9"/>
    <w:rsid w:val="007F2A10"/>
    <w:rsid w:val="007F7259"/>
    <w:rsid w:val="008016EF"/>
    <w:rsid w:val="008040A8"/>
    <w:rsid w:val="00816DEA"/>
    <w:rsid w:val="008279FA"/>
    <w:rsid w:val="008437AE"/>
    <w:rsid w:val="008459CD"/>
    <w:rsid w:val="008626E7"/>
    <w:rsid w:val="00870EE7"/>
    <w:rsid w:val="008863B9"/>
    <w:rsid w:val="008A45A6"/>
    <w:rsid w:val="008D4113"/>
    <w:rsid w:val="008D4427"/>
    <w:rsid w:val="008F2E1A"/>
    <w:rsid w:val="008F3789"/>
    <w:rsid w:val="008F3D97"/>
    <w:rsid w:val="008F4E92"/>
    <w:rsid w:val="008F686C"/>
    <w:rsid w:val="009148DE"/>
    <w:rsid w:val="00941E30"/>
    <w:rsid w:val="00942443"/>
    <w:rsid w:val="00943949"/>
    <w:rsid w:val="00961E6B"/>
    <w:rsid w:val="009706DF"/>
    <w:rsid w:val="009777D9"/>
    <w:rsid w:val="00980ED2"/>
    <w:rsid w:val="00991B88"/>
    <w:rsid w:val="009A527A"/>
    <w:rsid w:val="009A5753"/>
    <w:rsid w:val="009A579D"/>
    <w:rsid w:val="009C3BB5"/>
    <w:rsid w:val="009E3297"/>
    <w:rsid w:val="009F734F"/>
    <w:rsid w:val="00A02164"/>
    <w:rsid w:val="00A246B6"/>
    <w:rsid w:val="00A40F7F"/>
    <w:rsid w:val="00A47E70"/>
    <w:rsid w:val="00A50CF0"/>
    <w:rsid w:val="00A70083"/>
    <w:rsid w:val="00A70724"/>
    <w:rsid w:val="00A7671C"/>
    <w:rsid w:val="00AA1BDF"/>
    <w:rsid w:val="00AA2CBC"/>
    <w:rsid w:val="00AA313B"/>
    <w:rsid w:val="00AC5820"/>
    <w:rsid w:val="00AD0EAC"/>
    <w:rsid w:val="00AD1CD8"/>
    <w:rsid w:val="00B11C80"/>
    <w:rsid w:val="00B171D3"/>
    <w:rsid w:val="00B258BB"/>
    <w:rsid w:val="00B27A58"/>
    <w:rsid w:val="00B4420B"/>
    <w:rsid w:val="00B67B97"/>
    <w:rsid w:val="00B84386"/>
    <w:rsid w:val="00B924CB"/>
    <w:rsid w:val="00B968C8"/>
    <w:rsid w:val="00BA3EC5"/>
    <w:rsid w:val="00BA51D9"/>
    <w:rsid w:val="00BB5B1E"/>
    <w:rsid w:val="00BB5DFC"/>
    <w:rsid w:val="00BD279D"/>
    <w:rsid w:val="00BD2BB3"/>
    <w:rsid w:val="00BD6BB8"/>
    <w:rsid w:val="00BE42EF"/>
    <w:rsid w:val="00BF3285"/>
    <w:rsid w:val="00C063FF"/>
    <w:rsid w:val="00C107C8"/>
    <w:rsid w:val="00C548FB"/>
    <w:rsid w:val="00C60DA2"/>
    <w:rsid w:val="00C66BA2"/>
    <w:rsid w:val="00C811B6"/>
    <w:rsid w:val="00C95985"/>
    <w:rsid w:val="00CC0E44"/>
    <w:rsid w:val="00CC5026"/>
    <w:rsid w:val="00CC68D0"/>
    <w:rsid w:val="00CF127D"/>
    <w:rsid w:val="00D03F9A"/>
    <w:rsid w:val="00D06D51"/>
    <w:rsid w:val="00D201A8"/>
    <w:rsid w:val="00D24991"/>
    <w:rsid w:val="00D3183A"/>
    <w:rsid w:val="00D43E4B"/>
    <w:rsid w:val="00D50255"/>
    <w:rsid w:val="00D66520"/>
    <w:rsid w:val="00DC68B7"/>
    <w:rsid w:val="00DE3363"/>
    <w:rsid w:val="00DE34CF"/>
    <w:rsid w:val="00DE78A3"/>
    <w:rsid w:val="00E075FB"/>
    <w:rsid w:val="00E13F3D"/>
    <w:rsid w:val="00E338AB"/>
    <w:rsid w:val="00E34898"/>
    <w:rsid w:val="00E3540B"/>
    <w:rsid w:val="00E35CE8"/>
    <w:rsid w:val="00E4186D"/>
    <w:rsid w:val="00E41A5D"/>
    <w:rsid w:val="00E71E99"/>
    <w:rsid w:val="00E75F7D"/>
    <w:rsid w:val="00E87CBE"/>
    <w:rsid w:val="00E87E62"/>
    <w:rsid w:val="00E925FB"/>
    <w:rsid w:val="00E96EFA"/>
    <w:rsid w:val="00EA3212"/>
    <w:rsid w:val="00EA5DDC"/>
    <w:rsid w:val="00EB09B7"/>
    <w:rsid w:val="00ED0497"/>
    <w:rsid w:val="00ED37A9"/>
    <w:rsid w:val="00EE2EF2"/>
    <w:rsid w:val="00EE7D7C"/>
    <w:rsid w:val="00F25D98"/>
    <w:rsid w:val="00F300FB"/>
    <w:rsid w:val="00F40B43"/>
    <w:rsid w:val="00F41236"/>
    <w:rsid w:val="00F803B7"/>
    <w:rsid w:val="00FA6F1C"/>
    <w:rsid w:val="00FB6386"/>
    <w:rsid w:val="00FC2AD8"/>
    <w:rsid w:val="00FE71D7"/>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4</Pages>
  <Words>1879</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141</cp:revision>
  <cp:lastPrinted>1899-12-31T23:00:00Z</cp:lastPrinted>
  <dcterms:created xsi:type="dcterms:W3CDTF">2020-02-03T08:32:00Z</dcterms:created>
  <dcterms:modified xsi:type="dcterms:W3CDTF">2021-02-08T09:03:00Z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